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88" w:rsidRDefault="00CF15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F1588" w:rsidRDefault="00CF1588">
      <w:pPr>
        <w:pStyle w:val="ConsPlusNormal"/>
        <w:jc w:val="both"/>
        <w:outlineLvl w:val="0"/>
      </w:pPr>
    </w:p>
    <w:p w:rsidR="00CF1588" w:rsidRDefault="00CF1588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CF1588" w:rsidRDefault="00CF1588">
      <w:pPr>
        <w:pStyle w:val="ConsPlusTitle"/>
        <w:jc w:val="center"/>
      </w:pPr>
    </w:p>
    <w:p w:rsidR="00CF1588" w:rsidRDefault="00CF1588">
      <w:pPr>
        <w:pStyle w:val="ConsPlusTitle"/>
        <w:jc w:val="center"/>
      </w:pPr>
      <w:r>
        <w:t>ПОСТАНОВЛЕНИЕ</w:t>
      </w:r>
    </w:p>
    <w:p w:rsidR="00CF1588" w:rsidRDefault="00CF1588">
      <w:pPr>
        <w:pStyle w:val="ConsPlusTitle"/>
        <w:jc w:val="center"/>
      </w:pPr>
      <w:r>
        <w:t>от 16 января 2014 г. N 10-ПП</w:t>
      </w:r>
    </w:p>
    <w:p w:rsidR="00CF1588" w:rsidRDefault="00CF1588">
      <w:pPr>
        <w:pStyle w:val="ConsPlusTitle"/>
        <w:jc w:val="center"/>
      </w:pPr>
    </w:p>
    <w:p w:rsidR="00CF1588" w:rsidRDefault="00CF1588">
      <w:pPr>
        <w:pStyle w:val="ConsPlusTitle"/>
        <w:jc w:val="center"/>
      </w:pPr>
      <w:r>
        <w:t>ОБ УТВЕРЖДЕНИИ ПОРЯДКА ОСУЩЕСТВЛЕНИЯ КОНТРОЛЯ ЗА ЦЕЛЕВЫМ</w:t>
      </w:r>
    </w:p>
    <w:p w:rsidR="00CF1588" w:rsidRDefault="00CF1588">
      <w:pPr>
        <w:pStyle w:val="ConsPlusTitle"/>
        <w:jc w:val="center"/>
      </w:pPr>
      <w:r>
        <w:t>РАСХОДОВАНИЕМ ДЕНЕЖНЫХ СРЕДСТВ, СФОРМИРОВАННЫХ ЗА СЧЕТ</w:t>
      </w:r>
    </w:p>
    <w:p w:rsidR="00CF1588" w:rsidRDefault="00CF1588">
      <w:pPr>
        <w:pStyle w:val="ConsPlusTitle"/>
        <w:jc w:val="center"/>
      </w:pPr>
      <w:r>
        <w:t>ВЗНОСОВ НА КАПИТАЛЬНЫЙ РЕМОНТ ОБЩЕГО ИМУЩЕСТВА</w:t>
      </w:r>
    </w:p>
    <w:p w:rsidR="00CF1588" w:rsidRDefault="00CF1588">
      <w:pPr>
        <w:pStyle w:val="ConsPlusTitle"/>
        <w:jc w:val="center"/>
      </w:pPr>
      <w:r>
        <w:t>В МНОГОКВАРТИРНОМ ДОМЕ, И ОБЕСПЕЧЕНИЕМ СОХРАННОСТИ</w:t>
      </w:r>
    </w:p>
    <w:p w:rsidR="00CF1588" w:rsidRDefault="00CF1588">
      <w:pPr>
        <w:pStyle w:val="ConsPlusTitle"/>
        <w:jc w:val="center"/>
      </w:pPr>
      <w:r>
        <w:t>ДАННЫХ СРЕДСТВ НА ТЕРРИТОРИИ СВЕРДЛОВСКОЙ ОБЛАСТИ</w:t>
      </w:r>
    </w:p>
    <w:p w:rsidR="00CF1588" w:rsidRDefault="00CF15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5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88" w:rsidRDefault="00CF15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88" w:rsidRDefault="00CF15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588" w:rsidRDefault="00CF15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588" w:rsidRDefault="00CF158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CF1588" w:rsidRDefault="00CF15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5">
              <w:r>
                <w:rPr>
                  <w:color w:val="0000FF"/>
                </w:rPr>
                <w:t>N 583-ПП</w:t>
              </w:r>
            </w:hyperlink>
            <w:r>
              <w:rPr>
                <w:color w:val="392C69"/>
              </w:rPr>
              <w:t xml:space="preserve">, от 12.03.2015 </w:t>
            </w:r>
            <w:hyperlink r:id="rId6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 xml:space="preserve">, от 15.10.2015 </w:t>
            </w:r>
            <w:hyperlink r:id="rId7">
              <w:r>
                <w:rPr>
                  <w:color w:val="0000FF"/>
                </w:rPr>
                <w:t>N 951-ПП</w:t>
              </w:r>
            </w:hyperlink>
            <w:r>
              <w:rPr>
                <w:color w:val="392C69"/>
              </w:rPr>
              <w:t>,</w:t>
            </w:r>
          </w:p>
          <w:p w:rsidR="00CF1588" w:rsidRDefault="00CF15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22.11.2017 </w:t>
            </w:r>
            <w:hyperlink r:id="rId8">
              <w:r>
                <w:rPr>
                  <w:color w:val="0000FF"/>
                </w:rPr>
                <w:t>N 864-ПП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9">
              <w:r>
                <w:rPr>
                  <w:color w:val="0000FF"/>
                </w:rPr>
                <w:t>N 256-ПП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88" w:rsidRDefault="00CF1588">
            <w:pPr>
              <w:pStyle w:val="ConsPlusNormal"/>
            </w:pPr>
          </w:p>
        </w:tc>
      </w:tr>
    </w:tbl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8 статьи 167</w:t>
        </w:r>
      </w:hyperlink>
      <w:r>
        <w:t xml:space="preserve"> Жилищного кодекса Российской Федерации, </w:t>
      </w:r>
      <w:hyperlink r:id="rId11">
        <w:r>
          <w:rPr>
            <w:color w:val="0000FF"/>
          </w:rPr>
          <w:t>подпунктом 11 пункта 3 статьи 3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Правительство Свердловской области постановляет: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данных средств на территории Свердловской области (прилагается).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Свердловской области С.В. Швиндта.</w:t>
      </w:r>
    </w:p>
    <w:p w:rsidR="00CF1588" w:rsidRDefault="00CF1588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22.11.2017 N 864-ПП)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jc w:val="right"/>
      </w:pPr>
      <w:r>
        <w:t>Председатель Правительства</w:t>
      </w:r>
    </w:p>
    <w:p w:rsidR="00CF1588" w:rsidRDefault="00CF1588">
      <w:pPr>
        <w:pStyle w:val="ConsPlusNormal"/>
        <w:jc w:val="right"/>
      </w:pPr>
      <w:r>
        <w:t>Свердловской области</w:t>
      </w:r>
    </w:p>
    <w:p w:rsidR="00CF1588" w:rsidRDefault="00CF1588">
      <w:pPr>
        <w:pStyle w:val="ConsPlusNormal"/>
        <w:jc w:val="right"/>
      </w:pPr>
      <w:r>
        <w:t>Д.В.ПАСЛЕР</w:t>
      </w:r>
    </w:p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jc w:val="right"/>
        <w:outlineLvl w:val="0"/>
      </w:pPr>
      <w:r>
        <w:t>Утвержден</w:t>
      </w:r>
    </w:p>
    <w:p w:rsidR="00CF1588" w:rsidRDefault="00CF1588">
      <w:pPr>
        <w:pStyle w:val="ConsPlusNormal"/>
        <w:jc w:val="right"/>
      </w:pPr>
      <w:r>
        <w:t>Постановлением Правительства</w:t>
      </w:r>
    </w:p>
    <w:p w:rsidR="00CF1588" w:rsidRDefault="00CF1588">
      <w:pPr>
        <w:pStyle w:val="ConsPlusNormal"/>
        <w:jc w:val="right"/>
      </w:pPr>
      <w:r>
        <w:t>Свердловской области</w:t>
      </w:r>
    </w:p>
    <w:p w:rsidR="00CF1588" w:rsidRDefault="00CF1588">
      <w:pPr>
        <w:pStyle w:val="ConsPlusNormal"/>
        <w:jc w:val="right"/>
      </w:pPr>
      <w:r>
        <w:t>от 16 января 2014 г. N 10-ПП</w:t>
      </w:r>
    </w:p>
    <w:p w:rsidR="00CF1588" w:rsidRDefault="00CF1588">
      <w:pPr>
        <w:pStyle w:val="ConsPlusNormal"/>
        <w:jc w:val="both"/>
      </w:pPr>
    </w:p>
    <w:p w:rsidR="00CF1588" w:rsidRDefault="00CF1588">
      <w:pPr>
        <w:pStyle w:val="ConsPlusTitle"/>
        <w:jc w:val="center"/>
      </w:pPr>
      <w:bookmarkStart w:id="0" w:name="P35"/>
      <w:bookmarkEnd w:id="0"/>
      <w:r>
        <w:t>ПОРЯДОК</w:t>
      </w:r>
    </w:p>
    <w:p w:rsidR="00CF1588" w:rsidRDefault="00CF1588">
      <w:pPr>
        <w:pStyle w:val="ConsPlusTitle"/>
        <w:jc w:val="center"/>
      </w:pPr>
      <w:r>
        <w:t>ОСУЩЕСТВЛЕНИЯ КОНТРОЛЯ ЗА ЦЕЛЕВЫМ РАСХОДОВАНИЕМ ДЕНЕЖНЫХ</w:t>
      </w:r>
    </w:p>
    <w:p w:rsidR="00CF1588" w:rsidRDefault="00CF1588">
      <w:pPr>
        <w:pStyle w:val="ConsPlusTitle"/>
        <w:jc w:val="center"/>
      </w:pPr>
      <w:r>
        <w:t>СРЕДСТВ, СФОРМИРОВАННЫХ ЗА СЧЕТ ВЗНОСОВ НА КАПИТАЛЬНЫЙ</w:t>
      </w:r>
    </w:p>
    <w:p w:rsidR="00CF1588" w:rsidRDefault="00CF1588">
      <w:pPr>
        <w:pStyle w:val="ConsPlusTitle"/>
        <w:jc w:val="center"/>
      </w:pPr>
      <w:r>
        <w:t>РЕМОНТ ОБЩЕГО ИМУЩЕСТВА В МНОГОКВАРТИРНОМ ДОМЕ,</w:t>
      </w:r>
    </w:p>
    <w:p w:rsidR="00CF1588" w:rsidRDefault="00CF1588">
      <w:pPr>
        <w:pStyle w:val="ConsPlusTitle"/>
        <w:jc w:val="center"/>
      </w:pPr>
      <w:r>
        <w:t>И ОБЕСПЕЧЕНИЕМ СОХРАННОСТИ ДАННЫХ СРЕДСТВ</w:t>
      </w:r>
    </w:p>
    <w:p w:rsidR="00CF1588" w:rsidRDefault="00CF1588">
      <w:pPr>
        <w:pStyle w:val="ConsPlusTitle"/>
        <w:jc w:val="center"/>
      </w:pPr>
      <w:r>
        <w:t>НА ТЕРРИТОРИИ СВЕРДЛОВСКОЙ ОБЛАСТИ</w:t>
      </w:r>
    </w:p>
    <w:p w:rsidR="00CF1588" w:rsidRDefault="00CF15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5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88" w:rsidRDefault="00CF15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88" w:rsidRDefault="00CF15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588" w:rsidRDefault="00CF15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588" w:rsidRDefault="00CF158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CF1588" w:rsidRDefault="00CF15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13">
              <w:r>
                <w:rPr>
                  <w:color w:val="0000FF"/>
                </w:rPr>
                <w:t>N 583-ПП</w:t>
              </w:r>
            </w:hyperlink>
            <w:r>
              <w:rPr>
                <w:color w:val="392C69"/>
              </w:rPr>
              <w:t xml:space="preserve">, от 12.03.2015 </w:t>
            </w:r>
            <w:hyperlink r:id="rId14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 xml:space="preserve">, от 15.10.2015 </w:t>
            </w:r>
            <w:hyperlink r:id="rId15">
              <w:r>
                <w:rPr>
                  <w:color w:val="0000FF"/>
                </w:rPr>
                <w:t>N 951-ПП</w:t>
              </w:r>
            </w:hyperlink>
            <w:r>
              <w:rPr>
                <w:color w:val="392C69"/>
              </w:rPr>
              <w:t>,</w:t>
            </w:r>
          </w:p>
          <w:p w:rsidR="00CF1588" w:rsidRDefault="00CF15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22.11.2017 </w:t>
            </w:r>
            <w:hyperlink r:id="rId16">
              <w:r>
                <w:rPr>
                  <w:color w:val="0000FF"/>
                </w:rPr>
                <w:t>N 864-ПП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17">
              <w:r>
                <w:rPr>
                  <w:color w:val="0000FF"/>
                </w:rPr>
                <w:t>N 256-ПП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88" w:rsidRDefault="00CF1588">
            <w:pPr>
              <w:pStyle w:val="ConsPlusNormal"/>
            </w:pPr>
          </w:p>
        </w:tc>
      </w:tr>
    </w:tbl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8">
        <w:r>
          <w:rPr>
            <w:color w:val="0000FF"/>
          </w:rPr>
          <w:t>пунктом 8 статьи 167</w:t>
        </w:r>
      </w:hyperlink>
      <w:r>
        <w:t xml:space="preserve"> Жилищного кодекса Российской Федерации и определяет порядок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многоквартирных домах (далее - денежные средства на капитальный ремонт), и обеспечением сохранности данных средств при финансировании капитального ремонта общего имущества в многоквартирных домах на территории Свердловской области.</w:t>
      </w:r>
    </w:p>
    <w:p w:rsidR="00CF1588" w:rsidRDefault="00CF1588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Целевым расходованием денежных средств на капитальный ремонт является финансирование расходов, определенных </w:t>
      </w:r>
      <w:hyperlink r:id="rId19">
        <w:r>
          <w:rPr>
            <w:color w:val="0000FF"/>
          </w:rPr>
          <w:t>частью 1 статьи 174</w:t>
        </w:r>
      </w:hyperlink>
      <w:r>
        <w:t xml:space="preserve"> Жилищного кодекса Российской Федерации, а также финансирование услуг и (или) работ по капитальному ремонту общего имущества в многоквартирном доме, предусмотренных </w:t>
      </w:r>
      <w:hyperlink r:id="rId20">
        <w:r>
          <w:rPr>
            <w:color w:val="0000FF"/>
          </w:rPr>
          <w:t>статьей 17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области".</w:t>
      </w:r>
    </w:p>
    <w:p w:rsidR="00CF1588" w:rsidRDefault="00CF1588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Контроль за целевым расходованием денежных средств на капитальный ремонт собственников помещений в многоквартирном доме, принявших решение о формировании фонда капитального ремонта на специальном счете, и обеспечением сохранности данных средств осуществляется: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1) собственниками помещений в многоквартирном доме, принявшими решение о формировании фонда капитального ремонта на специальном счете, путем получения в установленном порядке от кредитной организации информации о сумме зачисленных на специальный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счету;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2) собственниками помещений в многоквартирном доме, принявшими решение о формировании фонда капитального ремонта на специальном счете, путем получения от владельца специального счета информации о сумме зачисленных на специальный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4. Контроль за целевым расходованием денежных средств на капитальный ремонт собственников помещений в многоквартирном доме, формирующих фонд капитального ремонта на счете, счетах регионального оператора, и обеспечением сохранности данных средств осуществляется: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1) Федеральным органом исполнительной власти, осуществляющим функции по контролю и надзору в финансово-бюджетной сфере, в порядке, установленном Правительством Российской Федерации;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 xml:space="preserve">2) исполнительным органом государственной власти Свердловской области, осуществляющим полномочия Свердловской области в области энергетики, энерго- и ресурсосбережения и жилищно-коммунального хозяйства, осуществляющим функции и полномочия учредителя в соответствии с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24.10.2013 N 1313-ПП "О Региональном Фонде содействия капитальному ремонту общего имущества в многоквартирных домах Свердловской области" (далее - уполномоченный орган);</w:t>
      </w:r>
    </w:p>
    <w:p w:rsidR="00CF1588" w:rsidRDefault="00CF1588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3) собственниками помещений в многоквартирном доме, формирующими фонд </w:t>
      </w:r>
      <w:r>
        <w:lastRenderedPageBreak/>
        <w:t>капитального ремонта на счете, счетах регионального оператора.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 xml:space="preserve">5. Контроль за целевым расходованием денежных средств на капитальный ремонт собственниками помещений в многоквартирном доме, указанными в </w:t>
      </w:r>
      <w:hyperlink w:anchor="P48">
        <w:r>
          <w:rPr>
            <w:color w:val="0000FF"/>
          </w:rPr>
          <w:t>пункте 3</w:t>
        </w:r>
      </w:hyperlink>
      <w:r>
        <w:t xml:space="preserve"> и </w:t>
      </w:r>
      <w:hyperlink w:anchor="P54">
        <w:r>
          <w:rPr>
            <w:color w:val="0000FF"/>
          </w:rPr>
          <w:t>подпункте 3 пункта 4</w:t>
        </w:r>
      </w:hyperlink>
      <w:r>
        <w:t xml:space="preserve"> настоящего Порядка, и уполномоченным органом осуществляется в отношении: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1) взносов на капитальный ремонт, уплаченных собственниками помещений в многоквартирных домах, пеней, уплаченных собственниками таких помещений в связи с ненадлежащим исполнением ими обязанностей по уплате взносов на капитальный ремонт, процентов, начисленных за пользование денежными средствами, находящимися на специальном счете и счете, счетах регионального оператора, на которых осуществляется формирование фондов капитального ремонта;</w:t>
      </w:r>
    </w:p>
    <w:p w:rsidR="00CF1588" w:rsidRDefault="00CF1588">
      <w:pPr>
        <w:pStyle w:val="ConsPlusNormal"/>
        <w:jc w:val="both"/>
      </w:pPr>
      <w:r>
        <w:t xml:space="preserve">(в ред. Постановлений Правительства Свердловской области от 15.10.2015 </w:t>
      </w:r>
      <w:hyperlink r:id="rId22">
        <w:r>
          <w:rPr>
            <w:color w:val="0000FF"/>
          </w:rPr>
          <w:t>N 951-ПП</w:t>
        </w:r>
      </w:hyperlink>
      <w:r>
        <w:t xml:space="preserve">, от 22.11.2017 </w:t>
      </w:r>
      <w:hyperlink r:id="rId23">
        <w:r>
          <w:rPr>
            <w:color w:val="0000FF"/>
          </w:rPr>
          <w:t>N 864-ПП</w:t>
        </w:r>
      </w:hyperlink>
      <w:r>
        <w:t>)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 xml:space="preserve">2) соответствия объема финансирования, направленного на финансирование расходов, указанных в </w:t>
      </w:r>
      <w:hyperlink w:anchor="P47">
        <w:r>
          <w:rPr>
            <w:color w:val="0000FF"/>
          </w:rPr>
          <w:t>пункте 2</w:t>
        </w:r>
      </w:hyperlink>
      <w:r>
        <w:t xml:space="preserve"> настоящего Порядка, размеру предельной стоимости услуг и (или) работ по капитальному ремонту общего имущества в многоквартирном доме;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3) соответствия объема и видов оказанных услуг и (или) выполненных работ объему и видам, предусмотренным региональной программой капитального ремонта общего имущества в многоквартирном доме и краткосрочным планом реализации региональной программы капитального ремонта на соответствующий контрольный период;</w:t>
      </w:r>
    </w:p>
    <w:p w:rsidR="00CF1588" w:rsidRDefault="00CF1588">
      <w:pPr>
        <w:pStyle w:val="ConsPlusNormal"/>
        <w:jc w:val="both"/>
      </w:pPr>
      <w:r>
        <w:t xml:space="preserve">(подп.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12.03.2015 N 156-ПП)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4) соответствия объема и видов оказанных услуг и (или) выполненных работ объему и видам, предусмотренным соответствующим договором о выполнении услуг и (или) работ по капитальному ремонту общего имущества в многоквартирном доме;</w:t>
      </w:r>
    </w:p>
    <w:p w:rsidR="00CF1588" w:rsidRDefault="00CF1588">
      <w:pPr>
        <w:pStyle w:val="ConsPlusNormal"/>
        <w:jc w:val="both"/>
      </w:pPr>
      <w:r>
        <w:t xml:space="preserve">(подп. 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12.03.2015 N 156-ПП)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5) соответствия размера минимального взноса на капитальный ремонт общего имущества в многоквартирном доме, установленного Правительством Свердловской области на соответствующий год или установленного решением общего собрания собственников помещений в многоквартирном доме, размеру взноса, отраженному в платежных документах;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10.07.2014 N 583-ПП;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6. Контроль за обеспечением сохранности денежных средств на капитальный ремонт уполномоченным органом осуществляется в отношении:</w:t>
      </w:r>
    </w:p>
    <w:p w:rsidR="00CF1588" w:rsidRDefault="00CF158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18.04.2024 N 256-ПП)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 xml:space="preserve">1) вносимых собственниками ежемесячных взносов и не использованных на финансирование расходов, указанных в </w:t>
      </w:r>
      <w:hyperlink w:anchor="P47">
        <w:r>
          <w:rPr>
            <w:color w:val="0000FF"/>
          </w:rPr>
          <w:t>пункте 2</w:t>
        </w:r>
      </w:hyperlink>
      <w:r>
        <w:t xml:space="preserve"> настоящего Порядка, за отчетный период (календарный год);</w:t>
      </w:r>
    </w:p>
    <w:p w:rsidR="00CF1588" w:rsidRDefault="00CF1588">
      <w:pPr>
        <w:pStyle w:val="ConsPlusNormal"/>
        <w:jc w:val="both"/>
      </w:pPr>
      <w:r>
        <w:t xml:space="preserve">(в ред. Постановлений Правительства Свердловской области от 12.03.2015 </w:t>
      </w:r>
      <w:hyperlink r:id="rId28">
        <w:r>
          <w:rPr>
            <w:color w:val="0000FF"/>
          </w:rPr>
          <w:t>N 156-ПП</w:t>
        </w:r>
      </w:hyperlink>
      <w:r>
        <w:t xml:space="preserve">, от 18.04.2024 </w:t>
      </w:r>
      <w:hyperlink r:id="rId29">
        <w:r>
          <w:rPr>
            <w:color w:val="0000FF"/>
          </w:rPr>
          <w:t>N 256-ПП</w:t>
        </w:r>
      </w:hyperlink>
      <w:r>
        <w:t>)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2) соответствия остатка денежных средств на расчетном счете сумме внесенных взносов на капитальный ремонт общего имущества собственниками помещений в многоквартирном доме с учетом использованных денежных средств по соответствующим договорам.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7. Контрольная деятельность осуществляется уполномоченным органом в соответствии с графиком проведения проверочных мероприятий, утверждаемым уполномоченным органом ежегодно, и регламентом проведения проверочных мероприятий, утверждаемым уполномоченным органом.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lastRenderedPageBreak/>
        <w:t>8. Результаты контрольной деятельности уполномоченного органа оформляются актом по форме, утверждаемой уполномоченным органом.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В акте проверки отражаются вопросы, являвшиеся предметом проверки, выявленные нарушения, а также причины и условия, способствующие их совершению, предложения о мерах, которые должны быть предприняты в целях устранения и предотвращения нарушений, в том числе в части привлечения к ответственности лиц, виновных в допущенных нарушениях.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9. Акт проверки направляется региональному оператору не позднее десяти дней со дня окончания проверки и подлежит рассмотрению региональным оператором в течение двадцати дней с участием представителя уполномоченного органа из состава лиц, проводивших проверку.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проверки признаков состава административного правонарушения уполномоченный орган незамедлительно направляет имеющиеся материалы в органы, уполномоченные рассматривать дела об административных правонарушениях.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В случае выявления в ходе проверки обстоятельств, содержащих признаки уголовного преступления, акт проверки направляется в правоохранительные органы согласно их компетенции не позднее десяти дней со дня подписания акта проверки.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10. Собственники помещений в многоквартирном доме, принявшие решение о формировании фонда капитального ремонта на специальном счете, вправе самостоятельно осуществлять контрольную деятельность за целевым расходованием денежных средств на капитальный ремонт по мере необходимости.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Лицо, уполномоченное по решению общего собрания от имени собственников помещений многоквартирного дома на осуществление контрольной деятельности, осуществляет такую деятельность не реже одного раза в год.</w:t>
      </w:r>
    </w:p>
    <w:p w:rsidR="00CF1588" w:rsidRDefault="00CF1588">
      <w:pPr>
        <w:pStyle w:val="ConsPlusNormal"/>
        <w:spacing w:before="220"/>
        <w:ind w:firstLine="540"/>
        <w:jc w:val="both"/>
      </w:pPr>
      <w:r>
        <w:t>11. В случае выявления собственниками помещений в многоквартирном доме, принявшими решение о формировании фонда капитального ремонта на специальном счете, или лицом, уполномоченным по решению общего собрания от имени собственников помещений многоквартирного дома на осуществление контрольной деятельности, в ходе проверки обстоятельств, содержащих признаки правонарушения, результаты проверки направляются в контролирующие органы или правоохранительные органы согласно их компетенции не позднее десяти дней со дня выявления таких обстоятельств.</w:t>
      </w:r>
    </w:p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jc w:val="both"/>
      </w:pPr>
    </w:p>
    <w:p w:rsidR="00CF1588" w:rsidRDefault="00CF15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CF1588">
      <w:bookmarkStart w:id="4" w:name="_GoBack"/>
      <w:bookmarkEnd w:id="4"/>
    </w:p>
    <w:sectPr w:rsidR="00351425" w:rsidSect="00BB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88"/>
    <w:rsid w:val="00CF1588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BA01-B39B-4A88-AA1C-60DED0A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5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15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15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12843&amp;dst=100005" TargetMode="External"/><Relationship Id="rId13" Type="http://schemas.openxmlformats.org/officeDocument/2006/relationships/hyperlink" Target="https://login.consultant.ru/link/?req=doc&amp;base=RLAW071&amp;n=231388&amp;dst=100007" TargetMode="External"/><Relationship Id="rId18" Type="http://schemas.openxmlformats.org/officeDocument/2006/relationships/hyperlink" Target="https://login.consultant.ru/link/?req=doc&amp;base=LAW&amp;n=493210&amp;dst=226" TargetMode="External"/><Relationship Id="rId26" Type="http://schemas.openxmlformats.org/officeDocument/2006/relationships/hyperlink" Target="https://login.consultant.ru/link/?req=doc&amp;base=RLAW071&amp;n=231388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130731" TargetMode="External"/><Relationship Id="rId7" Type="http://schemas.openxmlformats.org/officeDocument/2006/relationships/hyperlink" Target="https://login.consultant.ru/link/?req=doc&amp;base=RLAW071&amp;n=159350&amp;dst=100005" TargetMode="External"/><Relationship Id="rId12" Type="http://schemas.openxmlformats.org/officeDocument/2006/relationships/hyperlink" Target="https://login.consultant.ru/link/?req=doc&amp;base=RLAW071&amp;n=212843&amp;dst=100006" TargetMode="External"/><Relationship Id="rId17" Type="http://schemas.openxmlformats.org/officeDocument/2006/relationships/hyperlink" Target="https://login.consultant.ru/link/?req=doc&amp;base=RLAW071&amp;n=375468&amp;dst=100005" TargetMode="External"/><Relationship Id="rId25" Type="http://schemas.openxmlformats.org/officeDocument/2006/relationships/hyperlink" Target="https://login.consultant.ru/link/?req=doc&amp;base=RLAW071&amp;n=147525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12843&amp;dst=100008" TargetMode="External"/><Relationship Id="rId20" Type="http://schemas.openxmlformats.org/officeDocument/2006/relationships/hyperlink" Target="https://login.consultant.ru/link/?req=doc&amp;base=RLAW071&amp;n=389253&amp;dst=100169" TargetMode="External"/><Relationship Id="rId29" Type="http://schemas.openxmlformats.org/officeDocument/2006/relationships/hyperlink" Target="https://login.consultant.ru/link/?req=doc&amp;base=RLAW071&amp;n=375468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47525&amp;dst=100005" TargetMode="External"/><Relationship Id="rId11" Type="http://schemas.openxmlformats.org/officeDocument/2006/relationships/hyperlink" Target="https://login.consultant.ru/link/?req=doc&amp;base=RLAW071&amp;n=389253&amp;dst=100045" TargetMode="External"/><Relationship Id="rId24" Type="http://schemas.openxmlformats.org/officeDocument/2006/relationships/hyperlink" Target="https://login.consultant.ru/link/?req=doc&amp;base=RLAW071&amp;n=147525&amp;dst=100006" TargetMode="External"/><Relationship Id="rId5" Type="http://schemas.openxmlformats.org/officeDocument/2006/relationships/hyperlink" Target="https://login.consultant.ru/link/?req=doc&amp;base=RLAW071&amp;n=231388&amp;dst=100007" TargetMode="External"/><Relationship Id="rId15" Type="http://schemas.openxmlformats.org/officeDocument/2006/relationships/hyperlink" Target="https://login.consultant.ru/link/?req=doc&amp;base=RLAW071&amp;n=159350&amp;dst=100005" TargetMode="External"/><Relationship Id="rId23" Type="http://schemas.openxmlformats.org/officeDocument/2006/relationships/hyperlink" Target="https://login.consultant.ru/link/?req=doc&amp;base=RLAW071&amp;n=212843&amp;dst=100009" TargetMode="External"/><Relationship Id="rId28" Type="http://schemas.openxmlformats.org/officeDocument/2006/relationships/hyperlink" Target="https://login.consultant.ru/link/?req=doc&amp;base=RLAW071&amp;n=147525&amp;dst=100009" TargetMode="External"/><Relationship Id="rId10" Type="http://schemas.openxmlformats.org/officeDocument/2006/relationships/hyperlink" Target="https://login.consultant.ru/link/?req=doc&amp;base=LAW&amp;n=493210&amp;dst=226" TargetMode="External"/><Relationship Id="rId19" Type="http://schemas.openxmlformats.org/officeDocument/2006/relationships/hyperlink" Target="https://login.consultant.ru/link/?req=doc&amp;base=LAW&amp;n=493210&amp;dst=27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75468&amp;dst=100005" TargetMode="External"/><Relationship Id="rId14" Type="http://schemas.openxmlformats.org/officeDocument/2006/relationships/hyperlink" Target="https://login.consultant.ru/link/?req=doc&amp;base=RLAW071&amp;n=147525&amp;dst=100005" TargetMode="External"/><Relationship Id="rId22" Type="http://schemas.openxmlformats.org/officeDocument/2006/relationships/hyperlink" Target="https://login.consultant.ru/link/?req=doc&amp;base=RLAW071&amp;n=159350&amp;dst=100006" TargetMode="External"/><Relationship Id="rId27" Type="http://schemas.openxmlformats.org/officeDocument/2006/relationships/hyperlink" Target="https://login.consultant.ru/link/?req=doc&amp;base=RLAW071&amp;n=375468&amp;dst=10000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2025-04-03T09:31:00Z</dcterms:created>
  <dcterms:modified xsi:type="dcterms:W3CDTF">2025-04-03T09:32:00Z</dcterms:modified>
</cp:coreProperties>
</file>